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36971">
      <w:pPr>
        <w:widowControl/>
        <w:jc w:val="center"/>
        <w:rPr>
          <w:rFonts w:hint="eastAsia" w:ascii="黑体" w:hAnsi="宋体" w:eastAsia="黑体"/>
          <w:b/>
          <w:sz w:val="32"/>
          <w:szCs w:val="32"/>
        </w:rPr>
      </w:pPr>
      <w:r>
        <w:rPr>
          <w:rFonts w:hint="eastAsia" w:ascii="黑体" w:hAnsi="宋体" w:eastAsia="黑体"/>
          <w:b/>
          <w:sz w:val="32"/>
          <w:szCs w:val="32"/>
        </w:rPr>
        <w:t>武汉工商学院《</w:t>
      </w:r>
      <w:r>
        <w:rPr>
          <w:rFonts w:hint="eastAsia" w:ascii="黑体" w:hAnsi="宋体" w:eastAsia="黑体"/>
          <w:b/>
          <w:sz w:val="32"/>
          <w:szCs w:val="32"/>
          <w:lang w:val="en-US" w:eastAsia="zh-CN"/>
        </w:rPr>
        <w:t>音乐</w:t>
      </w:r>
      <w:r>
        <w:rPr>
          <w:rFonts w:hint="eastAsia" w:ascii="黑体" w:hAnsi="宋体" w:eastAsia="黑体"/>
          <w:b/>
          <w:color w:val="000000"/>
          <w:sz w:val="32"/>
          <w:szCs w:val="32"/>
          <w:highlight w:val="none"/>
        </w:rPr>
        <w:t>舞蹈</w:t>
      </w:r>
      <w:r>
        <w:rPr>
          <w:rFonts w:hint="eastAsia" w:ascii="黑体" w:hAnsi="宋体" w:eastAsia="黑体"/>
          <w:b/>
          <w:color w:val="000000"/>
          <w:sz w:val="32"/>
          <w:szCs w:val="32"/>
          <w:highlight w:val="none"/>
          <w:lang w:eastAsia="zh-CN"/>
        </w:rPr>
        <w:t>综合考</w:t>
      </w:r>
      <w:r>
        <w:rPr>
          <w:rFonts w:hint="eastAsia" w:ascii="黑体" w:hAnsi="宋体" w:eastAsia="黑体"/>
          <w:b/>
          <w:color w:val="000000"/>
          <w:sz w:val="32"/>
          <w:szCs w:val="32"/>
          <w:highlight w:val="none"/>
          <w:lang w:val="en-US" w:eastAsia="zh-CN"/>
        </w:rPr>
        <w:t>查</w:t>
      </w:r>
      <w:r>
        <w:rPr>
          <w:rFonts w:hint="eastAsia" w:ascii="黑体" w:hAnsi="宋体" w:eastAsia="黑体"/>
          <w:b/>
          <w:sz w:val="32"/>
          <w:szCs w:val="32"/>
        </w:rPr>
        <w:t>》课程专升本考试大纲</w:t>
      </w:r>
    </w:p>
    <w:p w14:paraId="584BABF6">
      <w:pPr>
        <w:jc w:val="center"/>
        <w:outlineLvl w:val="0"/>
        <w:rPr>
          <w:rFonts w:ascii="黑体" w:hAnsi="宋体" w:eastAsia="黑体"/>
          <w:b/>
          <w:sz w:val="32"/>
          <w:szCs w:val="32"/>
        </w:rPr>
      </w:pPr>
    </w:p>
    <w:p w14:paraId="1A56658C">
      <w:pPr>
        <w:spacing w:before="156" w:beforeLines="50" w:line="480" w:lineRule="exact"/>
        <w:ind w:firstLine="600" w:firstLineChars="200"/>
        <w:rPr>
          <w:rFonts w:ascii="黑体" w:hAnsi="黑体" w:eastAsia="黑体" w:cs="黑体"/>
          <w:sz w:val="30"/>
          <w:szCs w:val="28"/>
        </w:rPr>
      </w:pPr>
      <w:r>
        <w:rPr>
          <w:rFonts w:hint="eastAsia" w:ascii="黑体" w:hAnsi="黑体" w:eastAsia="黑体" w:cs="黑体"/>
          <w:sz w:val="30"/>
          <w:szCs w:val="28"/>
        </w:rPr>
        <w:t>一、考核目的</w:t>
      </w:r>
    </w:p>
    <w:p w14:paraId="25E3EEFF">
      <w:pPr>
        <w:spacing w:line="480" w:lineRule="exact"/>
        <w:ind w:firstLine="600" w:firstLineChars="200"/>
        <w:rPr>
          <w:rFonts w:hint="eastAsia" w:ascii="Arial" w:hAnsi="Arial" w:eastAsia="仿宋_GB2312"/>
          <w:sz w:val="30"/>
          <w:szCs w:val="28"/>
        </w:rPr>
      </w:pPr>
      <w:r>
        <w:rPr>
          <w:rFonts w:hint="eastAsia" w:ascii="Arial" w:hAnsi="Arial" w:eastAsia="仿宋_GB2312"/>
          <w:sz w:val="30"/>
          <w:szCs w:val="28"/>
        </w:rPr>
        <w:t>专升本考试是考核学生是否达到了升入本科继续学习的要求而进行的选拔性功能的考试。</w:t>
      </w:r>
    </w:p>
    <w:p w14:paraId="3D40E647">
      <w:pPr>
        <w:spacing w:line="480" w:lineRule="exact"/>
        <w:ind w:firstLine="600" w:firstLineChars="200"/>
        <w:rPr>
          <w:rFonts w:ascii="Arial" w:hAnsi="Arial" w:eastAsia="仿宋_GB2312"/>
          <w:sz w:val="30"/>
          <w:szCs w:val="28"/>
        </w:rPr>
      </w:pPr>
      <w:r>
        <w:rPr>
          <w:rFonts w:hint="eastAsia" w:ascii="Arial" w:hAnsi="Arial" w:eastAsia="仿宋_GB2312"/>
          <w:sz w:val="30"/>
          <w:szCs w:val="28"/>
        </w:rPr>
        <w:t>本考试是以舞蹈类专业</w:t>
      </w:r>
      <w:r>
        <w:rPr>
          <w:rFonts w:hint="eastAsia" w:ascii="Arial" w:hAnsi="Arial" w:eastAsia="仿宋_GB2312"/>
          <w:sz w:val="30"/>
          <w:szCs w:val="28"/>
          <w:lang w:eastAsia="zh-CN"/>
        </w:rPr>
        <w:t>（</w:t>
      </w:r>
      <w:r>
        <w:rPr>
          <w:rFonts w:hint="eastAsia" w:ascii="Arial" w:hAnsi="Arial" w:eastAsia="仿宋_GB2312"/>
          <w:sz w:val="30"/>
          <w:szCs w:val="28"/>
          <w:lang w:val="en-US" w:eastAsia="zh-CN"/>
        </w:rPr>
        <w:t>音乐方向</w:t>
      </w:r>
      <w:r>
        <w:rPr>
          <w:rFonts w:hint="eastAsia" w:ascii="Arial" w:hAnsi="Arial" w:eastAsia="仿宋_GB2312"/>
          <w:sz w:val="30"/>
          <w:szCs w:val="28"/>
          <w:lang w:eastAsia="zh-CN"/>
        </w:rPr>
        <w:t>）</w:t>
      </w:r>
      <w:r>
        <w:rPr>
          <w:rFonts w:hint="eastAsia" w:ascii="Arial" w:hAnsi="Arial" w:eastAsia="仿宋_GB2312"/>
          <w:sz w:val="30"/>
          <w:szCs w:val="28"/>
        </w:rPr>
        <w:t>的</w:t>
      </w:r>
      <w:r>
        <w:rPr>
          <w:rFonts w:hint="eastAsia" w:ascii="Arial" w:hAnsi="Arial" w:eastAsia="仿宋_GB2312"/>
          <w:sz w:val="30"/>
          <w:szCs w:val="28"/>
          <w:lang w:val="en-US" w:eastAsia="zh-CN"/>
        </w:rPr>
        <w:t>音乐基础技能</w:t>
      </w:r>
      <w:r>
        <w:rPr>
          <w:rFonts w:hint="eastAsia" w:ascii="Arial" w:hAnsi="Arial" w:eastAsia="仿宋_GB2312"/>
          <w:sz w:val="30"/>
          <w:szCs w:val="28"/>
        </w:rPr>
        <w:t>和学习潜能为基础，测试考生的</w:t>
      </w:r>
      <w:r>
        <w:rPr>
          <w:rFonts w:hint="eastAsia" w:ascii="Arial" w:hAnsi="Arial" w:eastAsia="仿宋_GB2312"/>
          <w:sz w:val="30"/>
          <w:szCs w:val="28"/>
          <w:lang w:val="en-US" w:eastAsia="zh-CN"/>
        </w:rPr>
        <w:t>艺术</w:t>
      </w:r>
      <w:r>
        <w:rPr>
          <w:rFonts w:hint="eastAsia" w:ascii="Arial" w:hAnsi="Arial" w:eastAsia="仿宋_GB2312"/>
          <w:sz w:val="30"/>
          <w:szCs w:val="28"/>
        </w:rPr>
        <w:t>素养、</w:t>
      </w:r>
      <w:r>
        <w:rPr>
          <w:rFonts w:hint="eastAsia" w:ascii="Arial" w:hAnsi="Arial" w:eastAsia="仿宋_GB2312"/>
          <w:sz w:val="30"/>
          <w:szCs w:val="28"/>
          <w:lang w:val="en-US" w:eastAsia="zh-CN"/>
        </w:rPr>
        <w:t>音乐技巧</w:t>
      </w:r>
      <w:r>
        <w:rPr>
          <w:rFonts w:hint="eastAsia" w:ascii="Arial" w:hAnsi="Arial" w:eastAsia="仿宋_GB2312"/>
          <w:sz w:val="30"/>
          <w:szCs w:val="28"/>
        </w:rPr>
        <w:t>、</w:t>
      </w:r>
      <w:r>
        <w:rPr>
          <w:rFonts w:hint="eastAsia" w:ascii="Arial" w:hAnsi="Arial" w:eastAsia="仿宋_GB2312"/>
          <w:sz w:val="30"/>
          <w:szCs w:val="28"/>
          <w:lang w:val="en-US" w:eastAsia="zh-CN"/>
        </w:rPr>
        <w:t>乐</w:t>
      </w:r>
      <w:r>
        <w:rPr>
          <w:rFonts w:hint="eastAsia" w:ascii="Arial" w:hAnsi="Arial" w:eastAsia="仿宋_GB2312"/>
          <w:sz w:val="30"/>
          <w:szCs w:val="28"/>
        </w:rPr>
        <w:t>感和对</w:t>
      </w:r>
      <w:r>
        <w:rPr>
          <w:rFonts w:hint="eastAsia" w:ascii="Arial" w:hAnsi="Arial" w:eastAsia="仿宋_GB2312"/>
          <w:sz w:val="30"/>
          <w:szCs w:val="28"/>
          <w:lang w:val="en-US" w:eastAsia="zh-CN"/>
        </w:rPr>
        <w:t>音乐</w:t>
      </w:r>
      <w:r>
        <w:rPr>
          <w:rFonts w:hint="eastAsia" w:ascii="Arial" w:hAnsi="Arial" w:eastAsia="仿宋_GB2312"/>
          <w:sz w:val="30"/>
          <w:szCs w:val="28"/>
        </w:rPr>
        <w:t>风格的把握能力、表现能力、表演能力等方面是否具有本科学习的能力。</w:t>
      </w:r>
    </w:p>
    <w:p w14:paraId="02445B01">
      <w:pPr>
        <w:spacing w:before="156" w:beforeLines="50" w:line="480" w:lineRule="exact"/>
        <w:ind w:firstLine="600" w:firstLineChars="200"/>
        <w:rPr>
          <w:rFonts w:ascii="黑体" w:hAnsi="黑体" w:eastAsia="黑体" w:cs="黑体"/>
          <w:sz w:val="30"/>
          <w:szCs w:val="28"/>
        </w:rPr>
      </w:pPr>
      <w:r>
        <w:rPr>
          <w:rFonts w:hint="eastAsia" w:ascii="黑体" w:hAnsi="黑体" w:eastAsia="黑体" w:cs="黑体"/>
          <w:sz w:val="30"/>
          <w:szCs w:val="28"/>
        </w:rPr>
        <w:t>二、适用专业</w:t>
      </w:r>
    </w:p>
    <w:p w14:paraId="7F996617">
      <w:pPr>
        <w:spacing w:line="480" w:lineRule="exact"/>
        <w:ind w:firstLine="600" w:firstLineChars="200"/>
        <w:rPr>
          <w:rFonts w:ascii="Arial" w:hAnsi="Arial" w:eastAsia="仿宋_GB2312"/>
          <w:sz w:val="30"/>
          <w:szCs w:val="28"/>
        </w:rPr>
      </w:pPr>
      <w:r>
        <w:rPr>
          <w:rFonts w:hint="eastAsia" w:ascii="Arial" w:hAnsi="Arial" w:eastAsia="仿宋_GB2312"/>
          <w:sz w:val="30"/>
          <w:szCs w:val="28"/>
        </w:rPr>
        <w:t>该大纲适用于“专升本”考试中舞蹈表演专业</w:t>
      </w:r>
      <w:r>
        <w:rPr>
          <w:rFonts w:hint="eastAsia" w:ascii="Arial" w:hAnsi="Arial" w:eastAsia="仿宋_GB2312"/>
          <w:sz w:val="30"/>
          <w:szCs w:val="28"/>
          <w:lang w:eastAsia="zh-CN"/>
        </w:rPr>
        <w:t>（</w:t>
      </w:r>
      <w:r>
        <w:rPr>
          <w:rFonts w:hint="eastAsia" w:ascii="Arial" w:hAnsi="Arial" w:eastAsia="仿宋_GB2312"/>
          <w:sz w:val="30"/>
          <w:szCs w:val="28"/>
          <w:lang w:val="en-US" w:eastAsia="zh-CN"/>
        </w:rPr>
        <w:t>音乐方向</w:t>
      </w:r>
      <w:r>
        <w:rPr>
          <w:rFonts w:hint="eastAsia" w:ascii="Arial" w:hAnsi="Arial" w:eastAsia="仿宋_GB2312"/>
          <w:sz w:val="30"/>
          <w:szCs w:val="28"/>
          <w:lang w:eastAsia="zh-CN"/>
        </w:rPr>
        <w:t>）</w:t>
      </w:r>
      <w:r>
        <w:rPr>
          <w:rFonts w:hint="eastAsia" w:ascii="Arial" w:hAnsi="Arial" w:eastAsia="仿宋_GB2312"/>
          <w:sz w:val="30"/>
          <w:szCs w:val="28"/>
        </w:rPr>
        <w:t>。</w:t>
      </w:r>
    </w:p>
    <w:p w14:paraId="1F01301F">
      <w:pPr>
        <w:spacing w:before="156" w:beforeLines="50" w:line="480" w:lineRule="exact"/>
        <w:ind w:firstLine="600" w:firstLineChars="200"/>
        <w:rPr>
          <w:rFonts w:ascii="黑体" w:hAnsi="黑体" w:eastAsia="黑体" w:cs="黑体"/>
          <w:sz w:val="30"/>
          <w:szCs w:val="28"/>
        </w:rPr>
      </w:pPr>
      <w:r>
        <w:rPr>
          <w:rFonts w:hint="eastAsia" w:ascii="黑体" w:hAnsi="黑体" w:eastAsia="黑体" w:cs="黑体"/>
          <w:sz w:val="30"/>
          <w:szCs w:val="28"/>
        </w:rPr>
        <w:t>三、考试内容</w:t>
      </w:r>
    </w:p>
    <w:p w14:paraId="533D5C04">
      <w:pPr>
        <w:spacing w:line="480" w:lineRule="exact"/>
        <w:ind w:firstLine="602" w:firstLineChars="200"/>
        <w:rPr>
          <w:rFonts w:ascii="Arial" w:hAnsi="Arial" w:eastAsia="仿宋_GB2312"/>
          <w:b/>
          <w:bCs/>
          <w:sz w:val="30"/>
          <w:szCs w:val="28"/>
        </w:rPr>
      </w:pPr>
      <w:r>
        <w:rPr>
          <w:rFonts w:hint="eastAsia" w:ascii="Arial" w:hAnsi="Arial" w:eastAsia="仿宋_GB2312"/>
          <w:b/>
          <w:bCs/>
          <w:sz w:val="30"/>
          <w:szCs w:val="28"/>
        </w:rPr>
        <w:t>（一）考试要求</w:t>
      </w:r>
    </w:p>
    <w:p w14:paraId="2DA1D69D">
      <w:pPr>
        <w:spacing w:line="480" w:lineRule="exact"/>
        <w:ind w:firstLine="900" w:firstLineChars="300"/>
        <w:rPr>
          <w:rFonts w:ascii="仿宋_GB2312" w:hAnsi="仿宋_GB2312" w:eastAsia="仿宋_GB2312" w:cs="仿宋_GB2312"/>
          <w:sz w:val="30"/>
          <w:szCs w:val="28"/>
        </w:rPr>
      </w:pPr>
      <w:r>
        <w:rPr>
          <w:rFonts w:hint="eastAsia" w:ascii="仿宋_GB2312" w:hAnsi="仿宋_GB2312" w:eastAsia="仿宋_GB2312" w:cs="仿宋_GB2312"/>
          <w:sz w:val="30"/>
          <w:szCs w:val="28"/>
        </w:rPr>
        <w:t>1. 考生</w:t>
      </w:r>
      <w:r>
        <w:rPr>
          <w:rFonts w:hint="eastAsia" w:ascii="仿宋_GB2312" w:hAnsi="仿宋_GB2312" w:eastAsia="仿宋_GB2312" w:cs="仿宋_GB2312"/>
          <w:sz w:val="30"/>
          <w:szCs w:val="28"/>
          <w:lang w:val="en-US" w:eastAsia="zh-CN"/>
        </w:rPr>
        <w:t>自备</w:t>
      </w:r>
      <w:r>
        <w:rPr>
          <w:rFonts w:hint="eastAsia" w:ascii="仿宋_GB2312" w:hAnsi="仿宋_GB2312" w:eastAsia="仿宋_GB2312" w:cs="仿宋_GB2312"/>
          <w:sz w:val="30"/>
          <w:szCs w:val="28"/>
        </w:rPr>
        <w:t>音乐U盘，U盘中只能存放本次考试所用MP3格式</w:t>
      </w:r>
      <w:r>
        <w:rPr>
          <w:rFonts w:hint="eastAsia" w:ascii="仿宋_GB2312" w:hAnsi="仿宋_GB2312" w:eastAsia="仿宋_GB2312" w:cs="仿宋_GB2312"/>
          <w:sz w:val="30"/>
          <w:szCs w:val="28"/>
          <w:lang w:val="en-US" w:eastAsia="zh-CN"/>
        </w:rPr>
        <w:t>的</w:t>
      </w:r>
      <w:r>
        <w:rPr>
          <w:rFonts w:hint="eastAsia" w:ascii="仿宋_GB2312" w:hAnsi="仿宋_GB2312" w:eastAsia="仿宋_GB2312" w:cs="仿宋_GB2312"/>
          <w:sz w:val="30"/>
          <w:szCs w:val="28"/>
        </w:rPr>
        <w:t>音频文件。</w:t>
      </w:r>
    </w:p>
    <w:p w14:paraId="568C314C">
      <w:pPr>
        <w:spacing w:line="480" w:lineRule="exact"/>
        <w:ind w:firstLine="900" w:firstLineChars="300"/>
        <w:rPr>
          <w:rFonts w:hint="eastAsia" w:ascii="仿宋_GB2312" w:hAnsi="仿宋_GB2312" w:eastAsia="仿宋_GB2312" w:cs="仿宋_GB2312"/>
          <w:sz w:val="30"/>
          <w:szCs w:val="28"/>
          <w:lang w:eastAsia="zh-CN"/>
        </w:rPr>
      </w:pPr>
      <w:r>
        <w:rPr>
          <w:rFonts w:hint="eastAsia" w:ascii="仿宋_GB2312" w:hAnsi="仿宋_GB2312" w:eastAsia="仿宋_GB2312" w:cs="仿宋_GB2312"/>
          <w:sz w:val="30"/>
          <w:szCs w:val="28"/>
        </w:rPr>
        <w:t>2. 服装、</w:t>
      </w:r>
      <w:r>
        <w:rPr>
          <w:rFonts w:hint="eastAsia" w:ascii="仿宋_GB2312" w:hAnsi="仿宋_GB2312" w:eastAsia="仿宋_GB2312" w:cs="仿宋_GB2312"/>
          <w:sz w:val="30"/>
          <w:szCs w:val="28"/>
          <w:lang w:val="en-US" w:eastAsia="zh-CN"/>
        </w:rPr>
        <w:t>乐器(除钢琴外)</w:t>
      </w:r>
      <w:r>
        <w:rPr>
          <w:rFonts w:hint="eastAsia" w:ascii="仿宋_GB2312" w:hAnsi="仿宋_GB2312" w:eastAsia="仿宋_GB2312" w:cs="仿宋_GB2312"/>
          <w:sz w:val="30"/>
          <w:szCs w:val="28"/>
        </w:rPr>
        <w:t>自备。</w:t>
      </w:r>
    </w:p>
    <w:p w14:paraId="1889E752">
      <w:pPr>
        <w:spacing w:line="480" w:lineRule="exact"/>
        <w:ind w:firstLine="600" w:firstLineChars="200"/>
        <w:rPr>
          <w:rFonts w:ascii="仿宋_GB2312" w:hAnsi="仿宋_GB2312" w:eastAsia="仿宋_GB2312" w:cs="仿宋_GB2312"/>
          <w:sz w:val="30"/>
          <w:szCs w:val="28"/>
        </w:rPr>
      </w:pPr>
      <w:r>
        <w:rPr>
          <w:rFonts w:hint="eastAsia" w:ascii="仿宋_GB2312" w:hAnsi="仿宋_GB2312" w:eastAsia="仿宋_GB2312" w:cs="仿宋_GB2312"/>
          <w:sz w:val="30"/>
          <w:szCs w:val="28"/>
        </w:rPr>
        <w:t xml:space="preserve">  3. 每5名考生为一组，逐项进行考试。</w:t>
      </w:r>
    </w:p>
    <w:p w14:paraId="4C5751FA">
      <w:pPr>
        <w:spacing w:line="480" w:lineRule="exact"/>
        <w:ind w:firstLine="602" w:firstLineChars="200"/>
        <w:rPr>
          <w:color w:val="auto"/>
          <w:spacing w:val="8"/>
          <w:sz w:val="21"/>
          <w:szCs w:val="21"/>
        </w:rPr>
      </w:pPr>
      <w:r>
        <w:rPr>
          <w:rFonts w:hint="eastAsia" w:ascii="Arial" w:hAnsi="Arial" w:eastAsia="仿宋_GB2312"/>
          <w:b/>
          <w:bCs/>
          <w:sz w:val="30"/>
          <w:szCs w:val="28"/>
        </w:rPr>
        <w:t>（二）考试范围</w:t>
      </w:r>
    </w:p>
    <w:p w14:paraId="31E89634">
      <w:pPr>
        <w:spacing w:line="480" w:lineRule="exact"/>
        <w:ind w:firstLine="602" w:firstLineChars="200"/>
        <w:rPr>
          <w:rFonts w:hint="eastAsia" w:ascii="仿宋_GB2312" w:hAnsi="仿宋_GB2312" w:eastAsia="仿宋_GB2312" w:cs="仿宋_GB2312"/>
          <w:b/>
          <w:bCs/>
          <w:sz w:val="30"/>
          <w:szCs w:val="28"/>
          <w:lang w:eastAsia="zh-CN"/>
        </w:rPr>
      </w:pPr>
      <w:r>
        <w:rPr>
          <w:rFonts w:hint="eastAsia" w:ascii="仿宋_GB2312" w:hAnsi="仿宋_GB2312" w:eastAsia="仿宋_GB2312" w:cs="仿宋_GB2312"/>
          <w:b/>
          <w:bCs/>
          <w:sz w:val="30"/>
          <w:szCs w:val="28"/>
          <w:lang w:val="en-US" w:eastAsia="zh-CN"/>
        </w:rPr>
        <w:t>1</w:t>
      </w:r>
      <w:r>
        <w:rPr>
          <w:rFonts w:hint="eastAsia" w:ascii="仿宋_GB2312" w:hAnsi="仿宋_GB2312" w:eastAsia="仿宋_GB2312" w:cs="仿宋_GB2312"/>
          <w:b/>
          <w:bCs/>
          <w:sz w:val="30"/>
          <w:szCs w:val="28"/>
        </w:rPr>
        <w:t xml:space="preserve">. </w:t>
      </w:r>
      <w:r>
        <w:rPr>
          <w:rFonts w:hint="eastAsia" w:ascii="仿宋_GB2312" w:hAnsi="仿宋_GB2312" w:eastAsia="仿宋_GB2312" w:cs="仿宋_GB2312"/>
          <w:b/>
          <w:bCs/>
          <w:sz w:val="30"/>
          <w:szCs w:val="28"/>
          <w:lang w:val="en-US" w:eastAsia="zh-CN"/>
        </w:rPr>
        <w:t>舞蹈展示</w:t>
      </w:r>
    </w:p>
    <w:p w14:paraId="097E2863">
      <w:pPr>
        <w:spacing w:line="480" w:lineRule="exact"/>
        <w:ind w:firstLine="600" w:firstLineChars="200"/>
        <w:rPr>
          <w:rFonts w:ascii="Arial" w:hAnsi="Arial" w:eastAsia="仿宋_GB2312"/>
          <w:sz w:val="30"/>
          <w:szCs w:val="28"/>
        </w:rPr>
      </w:pPr>
      <w:r>
        <w:rPr>
          <w:rFonts w:hint="eastAsia" w:ascii="Arial" w:hAnsi="Arial" w:eastAsia="仿宋_GB2312"/>
          <w:sz w:val="30"/>
          <w:szCs w:val="28"/>
        </w:rPr>
        <w:t>（1）考试目的</w:t>
      </w:r>
    </w:p>
    <w:p w14:paraId="526A9CE4">
      <w:pPr>
        <w:spacing w:line="480" w:lineRule="exact"/>
        <w:ind w:firstLine="600" w:firstLineChars="200"/>
        <w:rPr>
          <w:rFonts w:hint="eastAsia" w:ascii="Arial" w:hAnsi="Arial" w:eastAsia="仿宋_GB2312"/>
          <w:sz w:val="30"/>
          <w:szCs w:val="28"/>
          <w:lang w:eastAsia="zh-CN"/>
        </w:rPr>
      </w:pPr>
      <w:r>
        <w:rPr>
          <w:rFonts w:hint="eastAsia" w:ascii="Arial" w:hAnsi="Arial" w:eastAsia="仿宋_GB2312"/>
          <w:sz w:val="30"/>
          <w:szCs w:val="28"/>
        </w:rPr>
        <w:t>考查考生身体协调性、舞蹈表演基本素质和对舞蹈作品的表现力，要求考生能够准确把握舞蹈作品基本韵律和风格特点</w:t>
      </w:r>
      <w:r>
        <w:rPr>
          <w:rFonts w:hint="eastAsia" w:ascii="Arial" w:hAnsi="Arial" w:eastAsia="仿宋_GB2312"/>
          <w:sz w:val="30"/>
          <w:szCs w:val="28"/>
          <w:lang w:eastAsia="zh-CN"/>
        </w:rPr>
        <w:t>。</w:t>
      </w:r>
    </w:p>
    <w:p w14:paraId="1C1EBFDD">
      <w:pPr>
        <w:spacing w:line="480" w:lineRule="exact"/>
        <w:ind w:firstLine="600" w:firstLineChars="200"/>
        <w:rPr>
          <w:rFonts w:ascii="Arial" w:hAnsi="Arial" w:eastAsia="仿宋_GB2312"/>
          <w:sz w:val="30"/>
          <w:szCs w:val="28"/>
        </w:rPr>
      </w:pPr>
      <w:r>
        <w:rPr>
          <w:rFonts w:hint="eastAsia" w:ascii="Arial" w:hAnsi="Arial" w:eastAsia="仿宋_GB2312"/>
          <w:sz w:val="30"/>
          <w:szCs w:val="28"/>
        </w:rPr>
        <w:t>（2）考试标准</w:t>
      </w:r>
    </w:p>
    <w:p w14:paraId="2DB9C91F">
      <w:pPr>
        <w:spacing w:line="480" w:lineRule="exact"/>
        <w:ind w:firstLine="600" w:firstLineChars="200"/>
        <w:rPr>
          <w:rFonts w:hint="eastAsia" w:ascii="Arial" w:hAnsi="Arial" w:eastAsia="仿宋_GB2312"/>
          <w:sz w:val="30"/>
          <w:szCs w:val="28"/>
        </w:rPr>
      </w:pPr>
      <w:r>
        <w:rPr>
          <w:rFonts w:hint="eastAsia" w:ascii="Arial" w:hAnsi="Arial" w:eastAsia="仿宋_GB2312"/>
          <w:sz w:val="30"/>
          <w:szCs w:val="28"/>
        </w:rPr>
        <w:t>考生自备</w:t>
      </w:r>
      <w:r>
        <w:rPr>
          <w:rFonts w:hint="eastAsia" w:ascii="Arial" w:hAnsi="Arial" w:eastAsia="仿宋_GB2312"/>
          <w:sz w:val="30"/>
          <w:szCs w:val="28"/>
          <w:lang w:val="en-US" w:eastAsia="zh-CN"/>
        </w:rPr>
        <w:t>一支1</w:t>
      </w:r>
      <w:r>
        <w:rPr>
          <w:rFonts w:hint="eastAsia" w:ascii="Arial" w:hAnsi="Arial" w:eastAsia="仿宋_GB2312"/>
          <w:sz w:val="30"/>
          <w:szCs w:val="28"/>
        </w:rPr>
        <w:t>分钟以内的舞蹈组合，舞蹈种类可包括民族民间舞、现代舞、当代舞、芭蕾舞、古典舞、国际标准舞、流行舞</w:t>
      </w:r>
      <w:r>
        <w:rPr>
          <w:rFonts w:hint="eastAsia" w:ascii="Arial" w:hAnsi="Arial" w:eastAsia="仿宋_GB2312"/>
          <w:sz w:val="30"/>
          <w:szCs w:val="28"/>
          <w:lang w:val="en-US" w:eastAsia="zh-CN"/>
        </w:rPr>
        <w:t>等</w:t>
      </w:r>
      <w:r>
        <w:rPr>
          <w:rFonts w:hint="eastAsia" w:ascii="Arial" w:hAnsi="Arial" w:eastAsia="仿宋_GB2312"/>
          <w:sz w:val="30"/>
          <w:szCs w:val="28"/>
        </w:rPr>
        <w:t>。</w:t>
      </w:r>
    </w:p>
    <w:p w14:paraId="3576F212">
      <w:pPr>
        <w:spacing w:line="480" w:lineRule="exact"/>
        <w:ind w:firstLine="602" w:firstLineChars="200"/>
        <w:rPr>
          <w:rFonts w:hint="default" w:ascii="仿宋_GB2312" w:hAnsi="仿宋_GB2312" w:eastAsia="仿宋_GB2312" w:cs="仿宋_GB2312"/>
          <w:b/>
          <w:bCs/>
          <w:sz w:val="30"/>
          <w:szCs w:val="28"/>
          <w:lang w:val="en-US" w:eastAsia="zh-CN"/>
        </w:rPr>
      </w:pPr>
      <w:r>
        <w:rPr>
          <w:rFonts w:hint="eastAsia" w:ascii="仿宋_GB2312" w:hAnsi="仿宋_GB2312" w:eastAsia="仿宋_GB2312" w:cs="仿宋_GB2312"/>
          <w:b/>
          <w:bCs/>
          <w:sz w:val="30"/>
          <w:szCs w:val="28"/>
          <w:lang w:val="en-US" w:eastAsia="zh-CN"/>
        </w:rPr>
        <w:t>2</w:t>
      </w:r>
      <w:r>
        <w:rPr>
          <w:rFonts w:hint="eastAsia" w:ascii="仿宋_GB2312" w:hAnsi="仿宋_GB2312" w:eastAsia="仿宋_GB2312" w:cs="仿宋_GB2312"/>
          <w:b/>
          <w:bCs/>
          <w:sz w:val="30"/>
          <w:szCs w:val="28"/>
        </w:rPr>
        <w:t xml:space="preserve">. </w:t>
      </w:r>
      <w:r>
        <w:rPr>
          <w:rFonts w:hint="eastAsia" w:ascii="仿宋_GB2312" w:hAnsi="仿宋_GB2312" w:eastAsia="仿宋_GB2312" w:cs="仿宋_GB2312"/>
          <w:b/>
          <w:bCs/>
          <w:sz w:val="30"/>
          <w:szCs w:val="28"/>
          <w:lang w:val="en-US" w:eastAsia="zh-CN"/>
        </w:rPr>
        <w:t>音乐作品展示</w:t>
      </w:r>
    </w:p>
    <w:p w14:paraId="06956394">
      <w:pPr>
        <w:spacing w:line="480" w:lineRule="exact"/>
        <w:ind w:firstLine="600" w:firstLineChars="200"/>
        <w:rPr>
          <w:rFonts w:ascii="Arial" w:hAnsi="Arial" w:eastAsia="仿宋_GB2312"/>
          <w:sz w:val="30"/>
          <w:szCs w:val="28"/>
        </w:rPr>
      </w:pPr>
      <w:r>
        <w:rPr>
          <w:rFonts w:hint="eastAsia" w:ascii="Arial" w:hAnsi="Arial" w:eastAsia="仿宋_GB2312"/>
          <w:sz w:val="30"/>
          <w:szCs w:val="28"/>
        </w:rPr>
        <w:t>（1）考试目的</w:t>
      </w:r>
    </w:p>
    <w:p w14:paraId="385A4BC5">
      <w:pPr>
        <w:spacing w:line="480" w:lineRule="exact"/>
        <w:ind w:firstLine="600" w:firstLineChars="200"/>
        <w:rPr>
          <w:rFonts w:ascii="Arial" w:hAnsi="Arial" w:eastAsia="仿宋_GB2312"/>
          <w:sz w:val="30"/>
          <w:szCs w:val="28"/>
        </w:rPr>
      </w:pPr>
      <w:r>
        <w:rPr>
          <w:rFonts w:hint="eastAsia" w:ascii="Arial" w:hAnsi="Arial" w:eastAsia="仿宋_GB2312"/>
          <w:sz w:val="30"/>
          <w:szCs w:val="28"/>
        </w:rPr>
        <w:t>考查考生</w:t>
      </w:r>
      <w:r>
        <w:rPr>
          <w:rFonts w:hint="eastAsia" w:ascii="Arial" w:hAnsi="Arial" w:eastAsia="仿宋_GB2312"/>
          <w:sz w:val="30"/>
          <w:szCs w:val="28"/>
          <w:lang w:val="en-US" w:eastAsia="zh-CN"/>
        </w:rPr>
        <w:t>乐器演奏（演唱）技巧及舞台表演能力，要求考生能完整的展示一首专业作品，有具备学习音乐的能力。</w:t>
      </w:r>
    </w:p>
    <w:p w14:paraId="51CB9297">
      <w:pPr>
        <w:spacing w:line="480" w:lineRule="exact"/>
        <w:ind w:firstLine="600" w:firstLineChars="200"/>
        <w:rPr>
          <w:rFonts w:ascii="Arial" w:hAnsi="Arial" w:eastAsia="仿宋_GB2312"/>
          <w:sz w:val="30"/>
          <w:szCs w:val="28"/>
        </w:rPr>
      </w:pPr>
      <w:r>
        <w:rPr>
          <w:rFonts w:hint="eastAsia" w:ascii="Arial" w:hAnsi="Arial" w:eastAsia="仿宋_GB2312"/>
          <w:sz w:val="30"/>
          <w:szCs w:val="28"/>
        </w:rPr>
        <w:t>（2）考试标准</w:t>
      </w:r>
    </w:p>
    <w:p w14:paraId="6F473777">
      <w:pPr>
        <w:spacing w:line="480" w:lineRule="exact"/>
        <w:ind w:firstLine="600" w:firstLineChars="200"/>
        <w:rPr>
          <w:rFonts w:hint="eastAsia" w:ascii="Arial" w:hAnsi="Arial" w:eastAsia="仿宋_GB2312"/>
          <w:sz w:val="30"/>
          <w:szCs w:val="28"/>
        </w:rPr>
      </w:pPr>
      <w:r>
        <w:rPr>
          <w:rFonts w:hint="eastAsia" w:ascii="Arial" w:hAnsi="Arial" w:eastAsia="仿宋_GB2312"/>
          <w:sz w:val="30"/>
          <w:szCs w:val="28"/>
        </w:rPr>
        <w:t>考生自备</w:t>
      </w:r>
      <w:r>
        <w:rPr>
          <w:rFonts w:hint="eastAsia" w:ascii="Arial" w:hAnsi="Arial" w:eastAsia="仿宋_GB2312"/>
          <w:sz w:val="30"/>
          <w:szCs w:val="28"/>
          <w:lang w:val="en-US" w:eastAsia="zh-CN"/>
        </w:rPr>
        <w:t>一首3</w:t>
      </w:r>
      <w:r>
        <w:rPr>
          <w:rFonts w:hint="eastAsia" w:ascii="Arial" w:hAnsi="Arial" w:eastAsia="仿宋_GB2312"/>
          <w:sz w:val="30"/>
          <w:szCs w:val="28"/>
        </w:rPr>
        <w:t>分钟以内的</w:t>
      </w:r>
      <w:r>
        <w:rPr>
          <w:rFonts w:hint="eastAsia" w:ascii="Arial" w:hAnsi="Arial" w:eastAsia="仿宋_GB2312"/>
          <w:sz w:val="30"/>
          <w:szCs w:val="28"/>
          <w:lang w:val="en-US" w:eastAsia="zh-CN"/>
        </w:rPr>
        <w:t>音乐作品</w:t>
      </w:r>
      <w:r>
        <w:rPr>
          <w:rFonts w:hint="eastAsia" w:ascii="Arial" w:hAnsi="Arial" w:eastAsia="仿宋_GB2312"/>
          <w:sz w:val="30"/>
          <w:szCs w:val="28"/>
        </w:rPr>
        <w:t>，</w:t>
      </w:r>
      <w:r>
        <w:rPr>
          <w:rFonts w:hint="eastAsia" w:ascii="Arial" w:hAnsi="Arial" w:eastAsia="仿宋_GB2312"/>
          <w:sz w:val="30"/>
          <w:szCs w:val="28"/>
          <w:lang w:val="en-US" w:eastAsia="zh-CN"/>
        </w:rPr>
        <w:t>包括声乐类、管弦乐类、键盘类、弹拨类、打击乐类。</w:t>
      </w:r>
    </w:p>
    <w:p w14:paraId="674798FD">
      <w:pPr>
        <w:tabs>
          <w:tab w:val="left" w:pos="-180"/>
          <w:tab w:val="left" w:pos="540"/>
        </w:tabs>
        <w:spacing w:before="156" w:beforeLines="50" w:line="480" w:lineRule="exact"/>
        <w:ind w:firstLine="600" w:firstLineChars="200"/>
        <w:rPr>
          <w:rFonts w:hint="eastAsia" w:ascii="黑体" w:hAnsi="黑体" w:eastAsia="黑体" w:cs="黑体"/>
          <w:sz w:val="30"/>
          <w:szCs w:val="28"/>
          <w:lang w:val="en-US" w:eastAsia="zh-CN"/>
        </w:rPr>
      </w:pPr>
      <w:r>
        <w:rPr>
          <w:rFonts w:hint="eastAsia" w:ascii="黑体" w:hAnsi="黑体" w:eastAsia="黑体" w:cs="黑体"/>
          <w:sz w:val="30"/>
          <w:szCs w:val="28"/>
          <w:lang w:val="en-US" w:eastAsia="zh-CN"/>
        </w:rPr>
        <w:t>四、考试形式、题型和</w:t>
      </w:r>
      <w:r>
        <w:rPr>
          <w:rFonts w:hint="eastAsia" w:ascii="黑体" w:hAnsi="黑体" w:eastAsia="黑体" w:cs="黑体"/>
          <w:sz w:val="30"/>
          <w:szCs w:val="28"/>
          <w:lang w:val="en-US" w:eastAsia="zh-CN"/>
        </w:rPr>
        <w:t>分值</w:t>
      </w:r>
    </w:p>
    <w:p w14:paraId="69907E70">
      <w:pPr>
        <w:spacing w:line="480" w:lineRule="exact"/>
        <w:ind w:firstLine="600" w:firstLineChars="200"/>
        <w:rPr>
          <w:rFonts w:hint="eastAsia" w:ascii="仿宋_GB2312" w:hAnsi="仿宋_GB2312" w:eastAsia="仿宋_GB2312" w:cs="仿宋_GB2312"/>
          <w:sz w:val="30"/>
          <w:szCs w:val="28"/>
          <w:lang w:eastAsia="zh-CN"/>
        </w:rPr>
      </w:pPr>
      <w:r>
        <w:rPr>
          <w:rFonts w:hint="eastAsia" w:ascii="仿宋_GB2312" w:hAnsi="仿宋_GB2312" w:eastAsia="仿宋_GB2312" w:cs="仿宋_GB2312"/>
          <w:sz w:val="30"/>
          <w:szCs w:val="28"/>
        </w:rPr>
        <w:t>1．考试形式：现场面试，考试限定用时为一组</w:t>
      </w:r>
      <w:r>
        <w:rPr>
          <w:rFonts w:hint="eastAsia" w:ascii="仿宋_GB2312" w:hAnsi="仿宋_GB2312" w:eastAsia="仿宋_GB2312" w:cs="仿宋_GB2312"/>
          <w:sz w:val="30"/>
          <w:szCs w:val="28"/>
          <w:lang w:val="en-US" w:eastAsia="zh-CN"/>
        </w:rPr>
        <w:t>30</w:t>
      </w:r>
      <w:r>
        <w:rPr>
          <w:rFonts w:hint="eastAsia" w:ascii="仿宋_GB2312" w:hAnsi="仿宋_GB2312" w:eastAsia="仿宋_GB2312" w:cs="仿宋_GB2312"/>
          <w:sz w:val="30"/>
          <w:szCs w:val="28"/>
        </w:rPr>
        <w:t>分钟</w:t>
      </w:r>
      <w:r>
        <w:rPr>
          <w:rFonts w:hint="eastAsia" w:ascii="仿宋_GB2312" w:hAnsi="仿宋_GB2312" w:eastAsia="仿宋_GB2312" w:cs="仿宋_GB2312"/>
          <w:sz w:val="30"/>
          <w:szCs w:val="28"/>
          <w:lang w:eastAsia="zh-CN"/>
        </w:rPr>
        <w:t>。</w:t>
      </w:r>
    </w:p>
    <w:p w14:paraId="7A5CFA4C">
      <w:pPr>
        <w:spacing w:line="480" w:lineRule="exact"/>
        <w:ind w:firstLine="600" w:firstLineChars="200"/>
        <w:rPr>
          <w:rFonts w:ascii="仿宋_GB2312" w:hAnsi="仿宋_GB2312" w:eastAsia="仿宋_GB2312" w:cs="仿宋_GB2312"/>
          <w:sz w:val="30"/>
          <w:szCs w:val="28"/>
        </w:rPr>
      </w:pPr>
      <w:r>
        <w:rPr>
          <w:rFonts w:hint="eastAsia" w:ascii="仿宋_GB2312" w:hAnsi="仿宋_GB2312" w:eastAsia="仿宋_GB2312" w:cs="仿宋_GB2312"/>
          <w:sz w:val="30"/>
          <w:szCs w:val="28"/>
        </w:rPr>
        <w:t>2．满分为</w:t>
      </w:r>
      <w:r>
        <w:rPr>
          <w:rFonts w:hint="eastAsia" w:ascii="仿宋_GB2312" w:hAnsi="仿宋_GB2312" w:eastAsia="仿宋_GB2312" w:cs="仿宋_GB2312"/>
          <w:sz w:val="30"/>
          <w:szCs w:val="28"/>
          <w:lang w:val="en-US" w:eastAsia="zh-CN"/>
        </w:rPr>
        <w:t>100</w:t>
      </w:r>
      <w:r>
        <w:rPr>
          <w:rFonts w:hint="eastAsia" w:ascii="仿宋_GB2312" w:hAnsi="仿宋_GB2312" w:eastAsia="仿宋_GB2312" w:cs="仿宋_GB2312"/>
          <w:sz w:val="30"/>
          <w:szCs w:val="28"/>
        </w:rPr>
        <w:t>分。题型和分值：</w:t>
      </w:r>
    </w:p>
    <w:p w14:paraId="2B631F1D">
      <w:pPr>
        <w:spacing w:line="480" w:lineRule="exact"/>
        <w:ind w:firstLine="600" w:firstLineChars="200"/>
        <w:rPr>
          <w:rFonts w:hint="eastAsia" w:ascii="仿宋_GB2312" w:hAnsi="仿宋_GB2312" w:eastAsia="仿宋_GB2312" w:cs="仿宋_GB2312"/>
          <w:sz w:val="30"/>
          <w:szCs w:val="28"/>
          <w:lang w:val="en-US" w:eastAsia="zh-CN"/>
        </w:rPr>
      </w:pPr>
      <w:r>
        <w:rPr>
          <w:rFonts w:hint="eastAsia" w:ascii="仿宋_GB2312" w:hAnsi="仿宋_GB2312" w:eastAsia="仿宋_GB2312" w:cs="仿宋_GB2312"/>
          <w:sz w:val="30"/>
          <w:szCs w:val="28"/>
        </w:rPr>
        <w:t>（1）</w:t>
      </w:r>
      <w:r>
        <w:rPr>
          <w:rFonts w:hint="eastAsia" w:ascii="仿宋_GB2312" w:hAnsi="仿宋_GB2312" w:eastAsia="仿宋_GB2312" w:cs="仿宋_GB2312"/>
          <w:sz w:val="30"/>
          <w:szCs w:val="28"/>
          <w:lang w:val="en-US" w:eastAsia="zh-CN"/>
        </w:rPr>
        <w:t>舞蹈展示</w:t>
      </w:r>
      <w:r>
        <w:rPr>
          <w:rFonts w:hint="eastAsia" w:ascii="仿宋_GB2312" w:hAnsi="仿宋_GB2312" w:eastAsia="仿宋_GB2312" w:cs="仿宋_GB2312"/>
          <w:sz w:val="30"/>
          <w:szCs w:val="28"/>
        </w:rPr>
        <w:t>（</w:t>
      </w:r>
      <w:r>
        <w:rPr>
          <w:rFonts w:hint="eastAsia" w:ascii="仿宋_GB2312" w:hAnsi="仿宋_GB2312" w:eastAsia="仿宋_GB2312" w:cs="仿宋_GB2312"/>
          <w:sz w:val="30"/>
          <w:szCs w:val="28"/>
          <w:lang w:val="en-US" w:eastAsia="zh-CN"/>
        </w:rPr>
        <w:t>40</w:t>
      </w:r>
      <w:r>
        <w:rPr>
          <w:rFonts w:hint="eastAsia" w:ascii="仿宋_GB2312" w:hAnsi="仿宋_GB2312" w:eastAsia="仿宋_GB2312" w:cs="仿宋_GB2312"/>
          <w:sz w:val="30"/>
          <w:szCs w:val="28"/>
        </w:rPr>
        <w:t>分）</w:t>
      </w:r>
      <w:r>
        <w:rPr>
          <w:rFonts w:hint="eastAsia" w:ascii="仿宋_GB2312" w:hAnsi="仿宋_GB2312" w:eastAsia="仿宋_GB2312" w:cs="仿宋_GB2312"/>
          <w:sz w:val="30"/>
          <w:szCs w:val="28"/>
          <w:lang w:eastAsia="zh-CN"/>
        </w:rPr>
        <w:t>；</w:t>
      </w:r>
    </w:p>
    <w:p w14:paraId="66C82801">
      <w:pPr>
        <w:spacing w:line="480" w:lineRule="exact"/>
        <w:ind w:firstLine="600" w:firstLineChars="200"/>
        <w:rPr>
          <w:rFonts w:hint="eastAsia" w:ascii="仿宋_GB2312" w:hAnsi="仿宋_GB2312" w:eastAsia="仿宋_GB2312" w:cs="仿宋_GB2312"/>
          <w:sz w:val="30"/>
          <w:szCs w:val="28"/>
          <w:lang w:val="en-US" w:eastAsia="zh-CN"/>
        </w:rPr>
      </w:pPr>
      <w:r>
        <w:rPr>
          <w:rFonts w:hint="eastAsia" w:ascii="仿宋_GB2312" w:hAnsi="仿宋_GB2312" w:eastAsia="仿宋_GB2312" w:cs="仿宋_GB2312"/>
          <w:sz w:val="30"/>
          <w:szCs w:val="28"/>
        </w:rPr>
        <w:t>（2）</w:t>
      </w:r>
      <w:r>
        <w:rPr>
          <w:rFonts w:hint="eastAsia" w:ascii="仿宋_GB2312" w:hAnsi="仿宋_GB2312" w:eastAsia="仿宋_GB2312" w:cs="仿宋_GB2312"/>
          <w:sz w:val="30"/>
          <w:szCs w:val="28"/>
          <w:lang w:val="en-US" w:eastAsia="zh-CN"/>
        </w:rPr>
        <w:t>音乐作品展示</w:t>
      </w:r>
      <w:r>
        <w:rPr>
          <w:rFonts w:hint="eastAsia" w:ascii="仿宋_GB2312" w:hAnsi="仿宋_GB2312" w:eastAsia="仿宋_GB2312" w:cs="仿宋_GB2312"/>
          <w:sz w:val="30"/>
          <w:szCs w:val="28"/>
        </w:rPr>
        <w:t>（</w:t>
      </w:r>
      <w:r>
        <w:rPr>
          <w:rFonts w:hint="eastAsia" w:ascii="仿宋_GB2312" w:hAnsi="仿宋_GB2312" w:eastAsia="仿宋_GB2312" w:cs="仿宋_GB2312"/>
          <w:sz w:val="30"/>
          <w:szCs w:val="28"/>
          <w:lang w:val="en-US" w:eastAsia="zh-CN"/>
        </w:rPr>
        <w:t>60</w:t>
      </w:r>
      <w:r>
        <w:rPr>
          <w:rFonts w:hint="eastAsia" w:ascii="仿宋_GB2312" w:hAnsi="仿宋_GB2312" w:eastAsia="仿宋_GB2312" w:cs="仿宋_GB2312"/>
          <w:sz w:val="30"/>
          <w:szCs w:val="28"/>
        </w:rPr>
        <w:t>分）</w:t>
      </w:r>
      <w:r>
        <w:rPr>
          <w:rFonts w:hint="eastAsia" w:ascii="仿宋_GB2312" w:hAnsi="仿宋_GB2312" w:eastAsia="仿宋_GB2312" w:cs="仿宋_GB2312"/>
          <w:sz w:val="30"/>
          <w:szCs w:val="28"/>
          <w:lang w:eastAsia="zh-CN"/>
        </w:rPr>
        <w:t>。</w:t>
      </w:r>
    </w:p>
    <w:p w14:paraId="6A1F62AB">
      <w:pPr>
        <w:spacing w:line="480" w:lineRule="exact"/>
        <w:ind w:firstLine="600" w:firstLineChars="200"/>
        <w:rPr>
          <w:rFonts w:hint="eastAsia" w:ascii="仿宋_GB2312" w:hAnsi="仿宋_GB2312" w:eastAsia="仿宋_GB2312" w:cs="仿宋_GB2312"/>
          <w:sz w:val="30"/>
          <w:szCs w:val="28"/>
          <w:lang w:val="en-US" w:eastAsia="zh-CN"/>
        </w:rPr>
      </w:pPr>
    </w:p>
    <w:p w14:paraId="70C54210">
      <w:pPr>
        <w:spacing w:line="480" w:lineRule="exact"/>
        <w:rPr>
          <w:rFonts w:hint="eastAsia" w:ascii="仿宋_GB2312" w:hAnsi="仿宋_GB2312" w:eastAsia="仿宋_GB2312" w:cs="仿宋_GB2312"/>
          <w:sz w:val="30"/>
          <w:szCs w:val="28"/>
        </w:rPr>
      </w:pPr>
      <w:bookmarkStart w:id="0" w:name="_GoBack"/>
      <w:bookmarkEnd w:id="0"/>
    </w:p>
    <w:p w14:paraId="57C15E88">
      <w:pPr>
        <w:spacing w:line="480" w:lineRule="exact"/>
        <w:ind w:firstLine="600" w:firstLineChars="200"/>
        <w:rPr>
          <w:rFonts w:ascii="Arial" w:hAnsi="Arial" w:eastAsia="仿宋_GB2312"/>
          <w:sz w:val="30"/>
          <w:szCs w:val="28"/>
          <w:highlight w:val="yellow"/>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kNWFjOTVjM2Q2YTExNjJiNTI1M2MxNDg4Y2Q3NDEifQ=="/>
  </w:docVars>
  <w:rsids>
    <w:rsidRoot w:val="00000000"/>
    <w:rsid w:val="068A6CC7"/>
    <w:rsid w:val="0D335EE5"/>
    <w:rsid w:val="10C77805"/>
    <w:rsid w:val="165825DA"/>
    <w:rsid w:val="17173946"/>
    <w:rsid w:val="18456166"/>
    <w:rsid w:val="229E7CD7"/>
    <w:rsid w:val="3172765E"/>
    <w:rsid w:val="33A1606D"/>
    <w:rsid w:val="356E45E1"/>
    <w:rsid w:val="3E4D56DB"/>
    <w:rsid w:val="46332E71"/>
    <w:rsid w:val="46893854"/>
    <w:rsid w:val="57F549C2"/>
    <w:rsid w:val="5B72146D"/>
    <w:rsid w:val="5FFE1F39"/>
    <w:rsid w:val="65960E66"/>
    <w:rsid w:val="6B881251"/>
    <w:rsid w:val="6E6232AA"/>
    <w:rsid w:val="74952D39"/>
    <w:rsid w:val="78441CE8"/>
    <w:rsid w:val="7AD149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qFormat/>
    <w:uiPriority w:val="1"/>
  </w:style>
  <w:style w:type="table" w:default="1" w:styleId="9">
    <w:name w:val="Normal Table"/>
    <w:qFormat/>
    <w:uiPriority w:val="99"/>
    <w:tblPr>
      <w:tblCellMar>
        <w:top w:w="0" w:type="dxa"/>
        <w:left w:w="108" w:type="dxa"/>
        <w:bottom w:w="0" w:type="dxa"/>
        <w:right w:w="108" w:type="dxa"/>
      </w:tblCellMar>
    </w:tblPr>
  </w:style>
  <w:style w:type="paragraph" w:styleId="2">
    <w:name w:val="Document Map"/>
    <w:basedOn w:val="1"/>
    <w:qFormat/>
    <w:uiPriority w:val="0"/>
    <w:pPr>
      <w:shd w:val="clear" w:color="auto" w:fill="000080"/>
    </w:pPr>
  </w:style>
  <w:style w:type="paragraph" w:styleId="3">
    <w:name w:val="annotation text"/>
    <w:basedOn w:val="1"/>
    <w:link w:val="22"/>
    <w:qFormat/>
    <w:uiPriority w:val="0"/>
    <w:pPr>
      <w:jc w:val="left"/>
    </w:pPr>
  </w:style>
  <w:style w:type="paragraph" w:styleId="4">
    <w:name w:val="Balloon Text"/>
    <w:basedOn w:val="1"/>
    <w:link w:val="23"/>
    <w:qFormat/>
    <w:uiPriority w:val="0"/>
    <w:rPr>
      <w:sz w:val="18"/>
      <w:szCs w:val="18"/>
    </w:rPr>
  </w:style>
  <w:style w:type="paragraph" w:styleId="5">
    <w:name w:val="footer"/>
    <w:basedOn w:val="1"/>
    <w:link w:val="24"/>
    <w:qFormat/>
    <w:uiPriority w:val="0"/>
    <w:pPr>
      <w:tabs>
        <w:tab w:val="center" w:pos="4153"/>
        <w:tab w:val="right" w:pos="8306"/>
      </w:tabs>
      <w:snapToGrid w:val="0"/>
      <w:jc w:val="left"/>
    </w:pPr>
    <w:rPr>
      <w:sz w:val="18"/>
      <w:szCs w:val="18"/>
    </w:rPr>
  </w:style>
  <w:style w:type="paragraph" w:styleId="6">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8">
    <w:name w:val="annotation subject"/>
    <w:basedOn w:val="3"/>
    <w:next w:val="3"/>
    <w:link w:val="26"/>
    <w:autoRedefine/>
    <w:qFormat/>
    <w:uiPriority w:val="0"/>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FollowedHyperlink"/>
    <w:basedOn w:val="11"/>
    <w:qFormat/>
    <w:uiPriority w:val="0"/>
    <w:rPr>
      <w:color w:val="333333"/>
      <w:u w:val="none"/>
    </w:rPr>
  </w:style>
  <w:style w:type="character" w:styleId="14">
    <w:name w:val="Emphasis"/>
    <w:basedOn w:val="11"/>
    <w:qFormat/>
    <w:uiPriority w:val="0"/>
  </w:style>
  <w:style w:type="character" w:styleId="15">
    <w:name w:val="HTML Definition"/>
    <w:basedOn w:val="11"/>
    <w:autoRedefine/>
    <w:qFormat/>
    <w:uiPriority w:val="0"/>
    <w:rPr>
      <w:i/>
    </w:rPr>
  </w:style>
  <w:style w:type="character" w:styleId="16">
    <w:name w:val="Hyperlink"/>
    <w:basedOn w:val="11"/>
    <w:qFormat/>
    <w:uiPriority w:val="0"/>
    <w:rPr>
      <w:color w:val="333333"/>
      <w:u w:val="none"/>
    </w:rPr>
  </w:style>
  <w:style w:type="character" w:styleId="17">
    <w:name w:val="HTML Code"/>
    <w:basedOn w:val="11"/>
    <w:qFormat/>
    <w:uiPriority w:val="0"/>
    <w:rPr>
      <w:rFonts w:hint="default" w:ascii="Consolas" w:hAnsi="Consolas" w:eastAsia="Consolas" w:cs="Consolas"/>
      <w:color w:val="C7254E"/>
      <w:sz w:val="21"/>
      <w:szCs w:val="21"/>
      <w:shd w:val="clear" w:color="auto" w:fill="F9F2F4"/>
    </w:rPr>
  </w:style>
  <w:style w:type="character" w:styleId="18">
    <w:name w:val="annotation reference"/>
    <w:qFormat/>
    <w:uiPriority w:val="0"/>
    <w:rPr>
      <w:sz w:val="21"/>
      <w:szCs w:val="21"/>
    </w:rPr>
  </w:style>
  <w:style w:type="character" w:styleId="19">
    <w:name w:val="HTML Cite"/>
    <w:basedOn w:val="11"/>
    <w:qFormat/>
    <w:uiPriority w:val="0"/>
  </w:style>
  <w:style w:type="character" w:styleId="20">
    <w:name w:val="HTML Keyboard"/>
    <w:basedOn w:val="11"/>
    <w:qFormat/>
    <w:uiPriority w:val="0"/>
    <w:rPr>
      <w:rFonts w:ascii="Consolas" w:hAnsi="Consolas" w:eastAsia="Consolas" w:cs="Consolas"/>
      <w:color w:val="FFFFFF"/>
      <w:sz w:val="21"/>
      <w:szCs w:val="21"/>
      <w:shd w:val="clear" w:color="auto" w:fill="333333"/>
    </w:rPr>
  </w:style>
  <w:style w:type="character" w:styleId="21">
    <w:name w:val="HTML Sample"/>
    <w:basedOn w:val="11"/>
    <w:qFormat/>
    <w:uiPriority w:val="0"/>
    <w:rPr>
      <w:rFonts w:hint="default" w:ascii="Consolas" w:hAnsi="Consolas" w:eastAsia="Consolas" w:cs="Consolas"/>
      <w:sz w:val="21"/>
      <w:szCs w:val="21"/>
    </w:rPr>
  </w:style>
  <w:style w:type="character" w:customStyle="1" w:styleId="22">
    <w:name w:val="批注文字 字符"/>
    <w:link w:val="3"/>
    <w:qFormat/>
    <w:uiPriority w:val="0"/>
    <w:rPr>
      <w:kern w:val="2"/>
      <w:sz w:val="21"/>
      <w:szCs w:val="24"/>
    </w:rPr>
  </w:style>
  <w:style w:type="character" w:customStyle="1" w:styleId="23">
    <w:name w:val="批注框文本 字符"/>
    <w:link w:val="4"/>
    <w:qFormat/>
    <w:uiPriority w:val="0"/>
    <w:rPr>
      <w:kern w:val="2"/>
      <w:sz w:val="18"/>
      <w:szCs w:val="18"/>
    </w:rPr>
  </w:style>
  <w:style w:type="character" w:customStyle="1" w:styleId="24">
    <w:name w:val="页脚 字符"/>
    <w:link w:val="5"/>
    <w:qFormat/>
    <w:uiPriority w:val="0"/>
    <w:rPr>
      <w:kern w:val="2"/>
      <w:sz w:val="18"/>
      <w:szCs w:val="18"/>
    </w:rPr>
  </w:style>
  <w:style w:type="character" w:customStyle="1" w:styleId="25">
    <w:name w:val="页眉 字符"/>
    <w:link w:val="6"/>
    <w:qFormat/>
    <w:uiPriority w:val="0"/>
    <w:rPr>
      <w:kern w:val="2"/>
      <w:sz w:val="18"/>
      <w:szCs w:val="18"/>
    </w:rPr>
  </w:style>
  <w:style w:type="character" w:customStyle="1" w:styleId="26">
    <w:name w:val="批注主题 字符"/>
    <w:link w:val="8"/>
    <w:qFormat/>
    <w:uiPriority w:val="0"/>
    <w:rPr>
      <w:b/>
      <w:bCs/>
      <w:kern w:val="2"/>
      <w:sz w:val="21"/>
      <w:szCs w:val="24"/>
    </w:rPr>
  </w:style>
  <w:style w:type="character" w:customStyle="1" w:styleId="27">
    <w:name w:val="b"/>
    <w:basedOn w:val="11"/>
    <w:qFormat/>
    <w:uiPriority w:val="0"/>
    <w:rPr>
      <w:color w:val="FF5B50"/>
      <w:spacing w:val="15"/>
    </w:rPr>
  </w:style>
  <w:style w:type="character" w:customStyle="1" w:styleId="28">
    <w:name w:val="layui-this"/>
    <w:basedOn w:val="11"/>
    <w:qFormat/>
    <w:uiPriority w:val="0"/>
    <w:rPr>
      <w:bdr w:val="single" w:color="EEEEEE" w:sz="6" w:space="0"/>
      <w:shd w:val="clear" w:color="auto" w:fill="FFFFFF"/>
    </w:rPr>
  </w:style>
  <w:style w:type="character" w:customStyle="1" w:styleId="29">
    <w:name w:val="ch-active"/>
    <w:basedOn w:val="11"/>
    <w:qFormat/>
    <w:uiPriority w:val="0"/>
    <w:rPr>
      <w:b/>
      <w:color w:val="333333"/>
    </w:rPr>
  </w:style>
  <w:style w:type="character" w:customStyle="1" w:styleId="30">
    <w:name w:val="icon_down"/>
    <w:basedOn w:val="11"/>
    <w:qFormat/>
    <w:uiPriority w:val="0"/>
    <w:rPr>
      <w:sz w:val="15"/>
      <w:szCs w:val="15"/>
    </w:rPr>
  </w:style>
  <w:style w:type="character" w:customStyle="1" w:styleId="31">
    <w:name w:val="last-child3"/>
    <w:basedOn w:val="11"/>
    <w:qFormat/>
    <w:uiPriority w:val="0"/>
  </w:style>
  <w:style w:type="character" w:customStyle="1" w:styleId="32">
    <w:name w:val="first-child1"/>
    <w:basedOn w:val="1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kexin</Company>
  <Pages>2</Pages>
  <Words>587</Words>
  <Characters>599</Characters>
  <Paragraphs>57</Paragraphs>
  <TotalTime>0</TotalTime>
  <ScaleCrop>false</ScaleCrop>
  <LinksUpToDate>false</LinksUpToDate>
  <CharactersWithSpaces>606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2017-04-14T08:14:00Z</dcterms:created>
  <dc:creator>pc110001</dc:creator>
  <cp:lastModifiedBy>Administrator</cp:lastModifiedBy>
  <dcterms:modified xsi:type="dcterms:W3CDTF">2026-01-28T08:13:21Z</dcterms:modified>
  <dc:title>2013年专升本《管理综合》考试大纲</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6B650E5055E9409EB3E44BB916BDFA4C_13</vt:lpwstr>
  </property>
  <property fmtid="{D5CDD505-2E9C-101B-9397-08002B2CF9AE}" pid="4" name="KSOTemplateDocerSaveRecord">
    <vt:lpwstr>eyJoZGlkIjoiY2M1MjFjY2QyYzE4YjlmYmZhMGMxMzdiNzJhNWIzZmMiLCJ1c2VySWQiOiIzNzc0NDg2NjYifQ==</vt:lpwstr>
  </property>
</Properties>
</file>