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12842">
      <w:pPr>
        <w:spacing w:line="440" w:lineRule="exact"/>
        <w:jc w:val="center"/>
        <w:rPr>
          <w:rFonts w:hint="eastAsia" w:ascii="黑体" w:hAnsi="宋体" w:eastAsia="黑体"/>
          <w:b/>
          <w:color w:val="000000"/>
          <w:sz w:val="32"/>
          <w:szCs w:val="32"/>
        </w:rPr>
      </w:pPr>
      <w:bookmarkStart w:id="0" w:name="OLE_LINK1"/>
      <w:r>
        <w:rPr>
          <w:rFonts w:hint="eastAsia" w:ascii="黑体" w:hAnsi="宋体" w:eastAsia="黑体"/>
          <w:b/>
          <w:color w:val="000000"/>
          <w:sz w:val="32"/>
          <w:szCs w:val="32"/>
        </w:rPr>
        <w:t>武汉工商学院《创业概论》课程专升本考试大纲</w:t>
      </w:r>
    </w:p>
    <w:bookmarkEnd w:id="0"/>
    <w:p w14:paraId="1D011D17"/>
    <w:p w14:paraId="6A44A8A2">
      <w:pPr>
        <w:tabs>
          <w:tab w:val="left" w:pos="-180"/>
          <w:tab w:val="left" w:pos="540"/>
        </w:tabs>
        <w:spacing w:before="156" w:beforeLines="50" w:line="480" w:lineRule="exact"/>
        <w:ind w:firstLine="600" w:firstLineChars="200"/>
        <w:rPr>
          <w:rFonts w:hint="eastAsia" w:ascii="黑体" w:hAnsi="黑体" w:eastAsia="黑体" w:cs="黑体"/>
          <w:color w:val="000000"/>
          <w:sz w:val="30"/>
          <w:szCs w:val="28"/>
        </w:rPr>
      </w:pPr>
      <w:r>
        <w:rPr>
          <w:rFonts w:hint="eastAsia" w:ascii="黑体" w:hAnsi="黑体" w:eastAsia="黑体" w:cs="黑体"/>
          <w:color w:val="000000"/>
          <w:sz w:val="30"/>
          <w:szCs w:val="28"/>
        </w:rPr>
        <w:t>一、考核目的</w:t>
      </w:r>
    </w:p>
    <w:p w14:paraId="575A9D43">
      <w:pPr>
        <w:spacing w:line="480" w:lineRule="exact"/>
        <w:ind w:firstLine="600" w:firstLineChars="200"/>
        <w:rPr>
          <w:rFonts w:ascii="Arial" w:hAnsi="Arial" w:eastAsia="仿宋_GB2312"/>
          <w:color w:val="000000"/>
          <w:sz w:val="30"/>
          <w:szCs w:val="28"/>
        </w:rPr>
      </w:pPr>
      <w:r>
        <w:rPr>
          <w:rFonts w:hint="eastAsia" w:ascii="Arial" w:hAnsi="Arial" w:eastAsia="仿宋_GB2312"/>
          <w:color w:val="000000"/>
          <w:sz w:val="30"/>
          <w:szCs w:val="28"/>
        </w:rPr>
        <w:t>专升本考试是考核学生是否达到了升入本科继续学习的要求而进行的选拔性功能的考试。</w:t>
      </w:r>
    </w:p>
    <w:p w14:paraId="4A5C15D7">
      <w:pPr>
        <w:spacing w:line="480" w:lineRule="exact"/>
        <w:ind w:firstLine="600" w:firstLineChars="200"/>
        <w:rPr>
          <w:rFonts w:ascii="Arial" w:hAnsi="Arial" w:eastAsia="仿宋_GB2312"/>
          <w:color w:val="000000"/>
          <w:sz w:val="30"/>
          <w:szCs w:val="28"/>
        </w:rPr>
      </w:pPr>
      <w:r>
        <w:rPr>
          <w:rFonts w:hint="eastAsia" w:ascii="Arial" w:hAnsi="Arial" w:eastAsia="仿宋_GB2312"/>
          <w:color w:val="000000"/>
          <w:sz w:val="30"/>
          <w:szCs w:val="28"/>
        </w:rPr>
        <w:t>本课程是以创业概论的基本理论和知识为基础，测试考生在掌握创业概论基本知识和应用方面是否具有本科学习的能力。</w:t>
      </w:r>
    </w:p>
    <w:p w14:paraId="3F30B18F">
      <w:pPr>
        <w:tabs>
          <w:tab w:val="left" w:pos="-180"/>
          <w:tab w:val="left" w:pos="540"/>
        </w:tabs>
        <w:spacing w:before="156" w:beforeLines="50" w:line="480" w:lineRule="exact"/>
        <w:ind w:firstLine="600" w:firstLineChars="200"/>
        <w:rPr>
          <w:rFonts w:hint="eastAsia" w:ascii="黑体" w:hAnsi="黑体" w:eastAsia="黑体" w:cs="黑体"/>
          <w:color w:val="000000"/>
          <w:sz w:val="30"/>
          <w:szCs w:val="28"/>
        </w:rPr>
      </w:pPr>
      <w:r>
        <w:rPr>
          <w:rFonts w:hint="eastAsia" w:ascii="黑体" w:hAnsi="黑体" w:eastAsia="黑体" w:cs="黑体"/>
          <w:color w:val="000000"/>
          <w:sz w:val="30"/>
          <w:szCs w:val="28"/>
        </w:rPr>
        <w:t>二、适用专业</w:t>
      </w:r>
    </w:p>
    <w:p w14:paraId="1BAAAF6A">
      <w:pPr>
        <w:spacing w:line="480" w:lineRule="exact"/>
        <w:ind w:firstLine="600" w:firstLineChars="200"/>
        <w:rPr>
          <w:rFonts w:hint="eastAsia" w:ascii="Arial" w:hAnsi="Arial" w:eastAsia="仿宋_GB2312"/>
          <w:color w:val="000000"/>
          <w:sz w:val="30"/>
          <w:szCs w:val="28"/>
        </w:rPr>
      </w:pPr>
      <w:r>
        <w:rPr>
          <w:rFonts w:hint="eastAsia" w:ascii="Arial" w:hAnsi="Arial" w:eastAsia="仿宋_GB2312"/>
          <w:color w:val="000000"/>
          <w:sz w:val="30"/>
          <w:szCs w:val="28"/>
        </w:rPr>
        <w:t>该大纲适用于“专升本”考试中创业管理专业。</w:t>
      </w:r>
    </w:p>
    <w:p w14:paraId="4DC96B0C">
      <w:pPr>
        <w:tabs>
          <w:tab w:val="left" w:pos="-180"/>
          <w:tab w:val="left" w:pos="540"/>
        </w:tabs>
        <w:spacing w:before="156" w:beforeLines="50" w:line="480" w:lineRule="exact"/>
        <w:ind w:firstLine="600" w:firstLineChars="200"/>
        <w:rPr>
          <w:rFonts w:hint="eastAsia" w:ascii="黑体" w:hAnsi="黑体" w:eastAsia="黑体" w:cs="黑体"/>
          <w:color w:val="000000"/>
          <w:sz w:val="30"/>
          <w:szCs w:val="28"/>
        </w:rPr>
      </w:pPr>
      <w:r>
        <w:rPr>
          <w:rFonts w:hint="eastAsia" w:ascii="黑体" w:hAnsi="黑体" w:eastAsia="黑体" w:cs="黑体"/>
          <w:color w:val="000000"/>
          <w:sz w:val="30"/>
          <w:szCs w:val="28"/>
        </w:rPr>
        <w:t>三、考试内容</w:t>
      </w:r>
    </w:p>
    <w:p w14:paraId="4C67B1F3">
      <w:pPr>
        <w:spacing w:line="480" w:lineRule="exact"/>
        <w:ind w:firstLine="602" w:firstLineChars="200"/>
        <w:jc w:val="left"/>
        <w:rPr>
          <w:rFonts w:hint="eastAsia" w:ascii="仿宋_GB2312" w:hAnsi="仿宋_GB2312" w:eastAsia="仿宋_GB2312" w:cs="仿宋_GB2312"/>
          <w:b/>
          <w:bCs/>
          <w:color w:val="000000"/>
          <w:sz w:val="30"/>
          <w:szCs w:val="28"/>
        </w:rPr>
      </w:pPr>
      <w:r>
        <w:rPr>
          <w:rFonts w:hint="eastAsia" w:ascii="仿宋_GB2312" w:hAnsi="仿宋_GB2312" w:eastAsia="仿宋_GB2312" w:cs="仿宋_GB2312"/>
          <w:b/>
          <w:bCs/>
          <w:color w:val="000000"/>
          <w:sz w:val="30"/>
          <w:szCs w:val="28"/>
        </w:rPr>
        <w:t>第一章 拓展创业视域</w:t>
      </w:r>
    </w:p>
    <w:p w14:paraId="7DB65F26">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1.</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创业型经济与社会发展</w:t>
      </w:r>
    </w:p>
    <w:p w14:paraId="046EC440">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2.</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创新创业的时代价值</w:t>
      </w:r>
    </w:p>
    <w:p w14:paraId="1CE32A6D">
      <w:pPr>
        <w:spacing w:line="480" w:lineRule="exact"/>
        <w:ind w:firstLine="600" w:firstLineChars="200"/>
        <w:jc w:val="left"/>
        <w:rPr>
          <w:rFonts w:hint="eastAsia" w:ascii="仿宋_GB2312" w:hAnsi="仿宋_GB2312" w:eastAsia="仿宋_GB2312" w:cs="仿宋_GB2312"/>
          <w:b/>
          <w:bCs/>
          <w:color w:val="000000"/>
          <w:sz w:val="30"/>
          <w:szCs w:val="28"/>
        </w:rPr>
      </w:pPr>
      <w:r>
        <w:rPr>
          <w:rFonts w:hint="eastAsia" w:ascii="仿宋_GB2312" w:hAnsi="仿宋_GB2312" w:eastAsia="仿宋_GB2312" w:cs="仿宋_GB2312"/>
          <w:color w:val="000000"/>
          <w:sz w:val="30"/>
          <w:szCs w:val="28"/>
        </w:rPr>
        <w:t>3.</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创业教育的发展与意义</w:t>
      </w:r>
    </w:p>
    <w:p w14:paraId="2481DFCA">
      <w:pPr>
        <w:spacing w:line="480" w:lineRule="exact"/>
        <w:ind w:firstLine="602" w:firstLineChars="200"/>
        <w:jc w:val="left"/>
        <w:rPr>
          <w:rFonts w:hint="eastAsia" w:ascii="仿宋_GB2312" w:hAnsi="仿宋_GB2312" w:eastAsia="仿宋_GB2312" w:cs="仿宋_GB2312"/>
          <w:b/>
          <w:bCs/>
          <w:color w:val="000000"/>
          <w:sz w:val="30"/>
          <w:szCs w:val="28"/>
        </w:rPr>
      </w:pPr>
      <w:r>
        <w:rPr>
          <w:rFonts w:hint="eastAsia" w:ascii="仿宋_GB2312" w:hAnsi="仿宋_GB2312" w:eastAsia="仿宋_GB2312" w:cs="仿宋_GB2312"/>
          <w:b/>
          <w:bCs/>
          <w:color w:val="000000"/>
          <w:sz w:val="30"/>
          <w:szCs w:val="28"/>
        </w:rPr>
        <w:t>第二章提升创业素质</w:t>
      </w:r>
    </w:p>
    <w:p w14:paraId="46E5C12A">
      <w:pPr>
        <w:numPr>
          <w:ilvl w:val="0"/>
          <w:numId w:val="1"/>
        </w:num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创业者的特质与能力</w:t>
      </w:r>
    </w:p>
    <w:p w14:paraId="1336BECF">
      <w:pPr>
        <w:numPr>
          <w:ilvl w:val="0"/>
          <w:numId w:val="1"/>
        </w:numPr>
        <w:spacing w:line="480" w:lineRule="exact"/>
        <w:ind w:left="0" w:leftChars="0"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创业精神的培育</w:t>
      </w:r>
    </w:p>
    <w:p w14:paraId="716BB9FA">
      <w:pPr>
        <w:numPr>
          <w:ilvl w:val="0"/>
          <w:numId w:val="1"/>
        </w:numPr>
        <w:spacing w:line="480" w:lineRule="exact"/>
        <w:ind w:left="0" w:leftChars="0"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创业心理品质塑造</w:t>
      </w:r>
    </w:p>
    <w:p w14:paraId="5B251420">
      <w:pPr>
        <w:spacing w:line="480" w:lineRule="exact"/>
        <w:ind w:firstLine="602" w:firstLineChars="200"/>
        <w:jc w:val="left"/>
        <w:rPr>
          <w:rFonts w:hint="eastAsia" w:ascii="仿宋_GB2312" w:hAnsi="仿宋_GB2312" w:eastAsia="仿宋_GB2312" w:cs="仿宋_GB2312"/>
          <w:b/>
          <w:bCs/>
          <w:color w:val="000000"/>
          <w:sz w:val="30"/>
          <w:szCs w:val="28"/>
        </w:rPr>
      </w:pPr>
      <w:r>
        <w:rPr>
          <w:rFonts w:hint="eastAsia" w:ascii="仿宋_GB2312" w:hAnsi="仿宋_GB2312" w:eastAsia="仿宋_GB2312" w:cs="仿宋_GB2312"/>
          <w:b/>
          <w:bCs/>
          <w:color w:val="000000"/>
          <w:sz w:val="30"/>
          <w:szCs w:val="28"/>
        </w:rPr>
        <w:t>第三章 准备创业知识</w:t>
      </w:r>
    </w:p>
    <w:p w14:paraId="2BFC4A8A">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1.</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创业所需的专业知识</w:t>
      </w:r>
    </w:p>
    <w:p w14:paraId="39DBE672">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2.</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市场与行业知识储备</w:t>
      </w:r>
    </w:p>
    <w:p w14:paraId="3435F35F">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3.</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法律与财务基础知识</w:t>
      </w:r>
    </w:p>
    <w:p w14:paraId="3E1C5CF0">
      <w:pPr>
        <w:spacing w:line="480" w:lineRule="exact"/>
        <w:ind w:firstLine="602" w:firstLineChars="200"/>
        <w:jc w:val="left"/>
        <w:rPr>
          <w:rFonts w:hint="eastAsia" w:ascii="仿宋_GB2312" w:hAnsi="仿宋_GB2312" w:eastAsia="仿宋_GB2312" w:cs="仿宋_GB2312"/>
          <w:b/>
          <w:bCs/>
          <w:color w:val="000000"/>
          <w:sz w:val="30"/>
          <w:szCs w:val="28"/>
        </w:rPr>
      </w:pPr>
      <w:r>
        <w:rPr>
          <w:rFonts w:hint="eastAsia" w:ascii="仿宋_GB2312" w:hAnsi="仿宋_GB2312" w:eastAsia="仿宋_GB2312" w:cs="仿宋_GB2312"/>
          <w:b/>
          <w:bCs/>
          <w:color w:val="000000"/>
          <w:sz w:val="30"/>
          <w:szCs w:val="28"/>
        </w:rPr>
        <w:t>第四章 识别创业机会</w:t>
      </w:r>
    </w:p>
    <w:p w14:paraId="5081F11B">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1.</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创业机会的来源与特征</w:t>
      </w:r>
    </w:p>
    <w:p w14:paraId="1A02068E">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2.</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创业机会识别方法</w:t>
      </w:r>
    </w:p>
    <w:p w14:paraId="5A1ACBAE">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3.</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创业机会评估工具</w:t>
      </w:r>
    </w:p>
    <w:p w14:paraId="268E6F3E">
      <w:pPr>
        <w:spacing w:line="480" w:lineRule="exact"/>
        <w:ind w:firstLine="602" w:firstLineChars="200"/>
        <w:jc w:val="left"/>
        <w:rPr>
          <w:rFonts w:hint="eastAsia" w:ascii="仿宋_GB2312" w:hAnsi="仿宋_GB2312" w:eastAsia="仿宋_GB2312" w:cs="仿宋_GB2312"/>
          <w:b/>
          <w:bCs/>
          <w:color w:val="000000"/>
          <w:sz w:val="30"/>
          <w:szCs w:val="28"/>
        </w:rPr>
      </w:pPr>
      <w:r>
        <w:rPr>
          <w:rFonts w:hint="eastAsia" w:ascii="仿宋_GB2312" w:hAnsi="仿宋_GB2312" w:eastAsia="仿宋_GB2312" w:cs="仿宋_GB2312"/>
          <w:b/>
          <w:bCs/>
          <w:color w:val="000000"/>
          <w:sz w:val="30"/>
          <w:szCs w:val="28"/>
        </w:rPr>
        <w:t>第五章 组建创业团队</w:t>
      </w:r>
    </w:p>
    <w:p w14:paraId="0AAD3D81">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1.</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创业团队的构成要素</w:t>
      </w:r>
    </w:p>
    <w:p w14:paraId="58BF3503">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2.</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团队成员的选择与匹配</w:t>
      </w:r>
    </w:p>
    <w:p w14:paraId="64B370F5">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3.</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创业团队的管理与激励</w:t>
      </w:r>
    </w:p>
    <w:p w14:paraId="45806E72">
      <w:pPr>
        <w:spacing w:line="480" w:lineRule="exact"/>
        <w:ind w:firstLine="602" w:firstLineChars="200"/>
        <w:jc w:val="left"/>
        <w:rPr>
          <w:rFonts w:hint="eastAsia" w:ascii="仿宋_GB2312" w:hAnsi="仿宋_GB2312" w:eastAsia="仿宋_GB2312" w:cs="仿宋_GB2312"/>
          <w:b/>
          <w:bCs/>
          <w:color w:val="000000"/>
          <w:sz w:val="30"/>
          <w:szCs w:val="28"/>
        </w:rPr>
      </w:pPr>
      <w:r>
        <w:rPr>
          <w:rFonts w:hint="eastAsia" w:ascii="仿宋_GB2312" w:hAnsi="仿宋_GB2312" w:eastAsia="仿宋_GB2312" w:cs="仿宋_GB2312"/>
          <w:b/>
          <w:bCs/>
          <w:color w:val="000000"/>
          <w:sz w:val="30"/>
          <w:szCs w:val="28"/>
        </w:rPr>
        <w:t>第六章 撰写创业计划</w:t>
      </w:r>
    </w:p>
    <w:p w14:paraId="744DBCFB">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1.</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创业计划的核心内容</w:t>
      </w:r>
    </w:p>
    <w:p w14:paraId="655B35A7">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2.</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创业计划的撰写步骤</w:t>
      </w:r>
    </w:p>
    <w:p w14:paraId="272467D2">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3.</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创业计划的优化与展示</w:t>
      </w:r>
    </w:p>
    <w:p w14:paraId="5AB740C1">
      <w:pPr>
        <w:spacing w:line="480" w:lineRule="exact"/>
        <w:ind w:firstLine="602" w:firstLineChars="200"/>
        <w:jc w:val="left"/>
        <w:rPr>
          <w:rFonts w:hint="eastAsia" w:ascii="仿宋_GB2312" w:hAnsi="仿宋_GB2312" w:eastAsia="仿宋_GB2312" w:cs="仿宋_GB2312"/>
          <w:b/>
          <w:bCs/>
          <w:color w:val="000000"/>
          <w:sz w:val="30"/>
          <w:szCs w:val="28"/>
        </w:rPr>
      </w:pPr>
      <w:r>
        <w:rPr>
          <w:rFonts w:hint="eastAsia" w:ascii="仿宋_GB2312" w:hAnsi="仿宋_GB2312" w:eastAsia="仿宋_GB2312" w:cs="仿宋_GB2312"/>
          <w:b/>
          <w:bCs/>
          <w:color w:val="000000"/>
          <w:sz w:val="30"/>
          <w:szCs w:val="28"/>
        </w:rPr>
        <w:t>第七章 谋划创业策略</w:t>
      </w:r>
    </w:p>
    <w:p w14:paraId="09C3C1F5">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1.</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市场进入策略</w:t>
      </w:r>
    </w:p>
    <w:p w14:paraId="16490987">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2.</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竞争优势构建</w:t>
      </w:r>
    </w:p>
    <w:p w14:paraId="07529D74">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3.</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商业模式设计</w:t>
      </w:r>
    </w:p>
    <w:p w14:paraId="25E80E83">
      <w:pPr>
        <w:spacing w:line="480" w:lineRule="exact"/>
        <w:ind w:firstLine="602" w:firstLineChars="200"/>
        <w:jc w:val="left"/>
        <w:rPr>
          <w:rFonts w:hint="eastAsia" w:ascii="仿宋_GB2312" w:hAnsi="仿宋_GB2312" w:eastAsia="仿宋_GB2312" w:cs="仿宋_GB2312"/>
          <w:b/>
          <w:bCs/>
          <w:color w:val="000000"/>
          <w:sz w:val="30"/>
          <w:szCs w:val="28"/>
        </w:rPr>
      </w:pPr>
      <w:r>
        <w:rPr>
          <w:rFonts w:hint="eastAsia" w:ascii="仿宋_GB2312" w:hAnsi="仿宋_GB2312" w:eastAsia="仿宋_GB2312" w:cs="仿宋_GB2312"/>
          <w:b/>
          <w:bCs/>
          <w:color w:val="000000"/>
          <w:sz w:val="30"/>
          <w:szCs w:val="28"/>
        </w:rPr>
        <w:t>第八章 规避创业风险</w:t>
      </w:r>
    </w:p>
    <w:p w14:paraId="4F6C6420">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1.</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创业风险的类型与识别</w:t>
      </w:r>
    </w:p>
    <w:p w14:paraId="0E64AA28">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2.</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风险评估与应对方法</w:t>
      </w:r>
    </w:p>
    <w:p w14:paraId="620FB1B3">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3.</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新创企业风险管理体系</w:t>
      </w:r>
    </w:p>
    <w:p w14:paraId="4D518742">
      <w:pPr>
        <w:spacing w:line="480" w:lineRule="exact"/>
        <w:ind w:firstLine="602" w:firstLineChars="200"/>
        <w:jc w:val="left"/>
        <w:rPr>
          <w:rFonts w:hint="eastAsia" w:ascii="仿宋_GB2312" w:hAnsi="仿宋_GB2312" w:eastAsia="仿宋_GB2312" w:cs="仿宋_GB2312"/>
          <w:b/>
          <w:bCs/>
          <w:color w:val="000000"/>
          <w:sz w:val="30"/>
          <w:szCs w:val="28"/>
        </w:rPr>
      </w:pPr>
      <w:r>
        <w:rPr>
          <w:rFonts w:hint="eastAsia" w:ascii="仿宋_GB2312" w:hAnsi="仿宋_GB2312" w:eastAsia="仿宋_GB2312" w:cs="仿宋_GB2312"/>
          <w:b/>
          <w:bCs/>
          <w:color w:val="000000"/>
          <w:sz w:val="30"/>
          <w:szCs w:val="28"/>
        </w:rPr>
        <w:t>第九章 优化创业资源</w:t>
      </w:r>
    </w:p>
    <w:p w14:paraId="1C56D8AF">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1.</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创业资源的类型与获取渠道</w:t>
      </w:r>
    </w:p>
    <w:p w14:paraId="20535155">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2.</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资源整合的原则与方法</w:t>
      </w:r>
    </w:p>
    <w:p w14:paraId="11199BE4">
      <w:pPr>
        <w:spacing w:line="480" w:lineRule="exact"/>
        <w:ind w:firstLine="600" w:firstLineChars="200"/>
        <w:jc w:val="left"/>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3.</w:t>
      </w:r>
      <w:r>
        <w:rPr>
          <w:rFonts w:hint="eastAsia" w:ascii="仿宋_GB2312" w:hAnsi="仿宋_GB2312" w:eastAsia="仿宋_GB2312" w:cs="仿宋_GB2312"/>
          <w:color w:val="000000"/>
          <w:sz w:val="30"/>
          <w:szCs w:val="28"/>
          <w:lang w:val="en-US" w:eastAsia="zh-CN"/>
        </w:rPr>
        <w:t xml:space="preserve"> </w:t>
      </w:r>
      <w:r>
        <w:rPr>
          <w:rFonts w:hint="eastAsia" w:ascii="仿宋_GB2312" w:hAnsi="仿宋_GB2312" w:eastAsia="仿宋_GB2312" w:cs="仿宋_GB2312"/>
          <w:color w:val="000000"/>
          <w:sz w:val="30"/>
          <w:szCs w:val="28"/>
        </w:rPr>
        <w:t>资源利用效率提升策略</w:t>
      </w:r>
    </w:p>
    <w:p w14:paraId="64546AC7">
      <w:pPr>
        <w:tabs>
          <w:tab w:val="left" w:pos="-180"/>
          <w:tab w:val="left" w:pos="540"/>
        </w:tabs>
        <w:spacing w:before="156" w:beforeLines="50" w:line="480" w:lineRule="exact"/>
        <w:ind w:firstLine="600" w:firstLineChars="200"/>
        <w:rPr>
          <w:rFonts w:hint="eastAsia" w:ascii="黑体" w:hAnsi="黑体" w:eastAsia="黑体" w:cs="黑体"/>
          <w:color w:val="000000"/>
          <w:sz w:val="30"/>
          <w:szCs w:val="28"/>
        </w:rPr>
      </w:pPr>
      <w:r>
        <w:rPr>
          <w:rFonts w:hint="eastAsia" w:ascii="黑体" w:hAnsi="黑体" w:eastAsia="黑体" w:cs="黑体"/>
          <w:color w:val="000000"/>
          <w:sz w:val="30"/>
          <w:szCs w:val="28"/>
        </w:rPr>
        <w:t>四、考试形式和分值</w:t>
      </w:r>
    </w:p>
    <w:p w14:paraId="07E5DC65">
      <w:pPr>
        <w:spacing w:line="480" w:lineRule="exact"/>
        <w:ind w:firstLine="600" w:firstLineChars="200"/>
        <w:rPr>
          <w:rFonts w:hint="eastAsia" w:ascii="仿宋_GB2312" w:hAnsi="仿宋_GB2312" w:eastAsia="仿宋_GB2312" w:cs="仿宋_GB2312"/>
          <w:color w:val="000000"/>
          <w:sz w:val="30"/>
          <w:szCs w:val="28"/>
        </w:rPr>
      </w:pPr>
      <w:r>
        <w:rPr>
          <w:rFonts w:hint="eastAsia" w:ascii="仿宋_GB2312" w:hAnsi="仿宋_GB2312" w:eastAsia="仿宋_GB2312" w:cs="仿宋_GB2312"/>
          <w:color w:val="000000"/>
          <w:sz w:val="30"/>
          <w:szCs w:val="28"/>
        </w:rPr>
        <w:t>1．考试形式：闭卷，考试限定用时为90分钟。</w:t>
      </w:r>
    </w:p>
    <w:p w14:paraId="5F3E0565">
      <w:pPr>
        <w:spacing w:line="480" w:lineRule="exact"/>
        <w:ind w:firstLine="600" w:firstLineChars="200"/>
        <w:jc w:val="left"/>
        <w:rPr>
          <w:rFonts w:hint="eastAsia" w:ascii="仿宋_GB2312" w:hAnsi="仿宋_GB2312" w:eastAsia="仿宋_GB2312" w:cs="仿宋_GB2312"/>
          <w:color w:val="000000"/>
          <w:sz w:val="30"/>
          <w:szCs w:val="28"/>
          <w:lang w:eastAsia="zh-CN"/>
        </w:rPr>
      </w:pPr>
      <w:r>
        <w:rPr>
          <w:rFonts w:hint="eastAsia" w:ascii="仿宋_GB2312" w:hAnsi="仿宋_GB2312" w:eastAsia="仿宋_GB2312" w:cs="仿宋_GB2312"/>
          <w:color w:val="000000"/>
          <w:sz w:val="30"/>
          <w:szCs w:val="28"/>
        </w:rPr>
        <w:t>2．全卷满分为100分。</w:t>
      </w:r>
    </w:p>
    <w:p w14:paraId="000E7569">
      <w:pPr>
        <w:tabs>
          <w:tab w:val="left" w:pos="-180"/>
          <w:tab w:val="left" w:pos="540"/>
        </w:tabs>
        <w:spacing w:before="156" w:beforeLines="50" w:line="480" w:lineRule="exact"/>
        <w:ind w:firstLine="600" w:firstLineChars="200"/>
        <w:rPr>
          <w:rFonts w:hint="eastAsia" w:ascii="黑体" w:hAnsi="黑体" w:eastAsia="黑体" w:cs="黑体"/>
          <w:color w:val="000000"/>
          <w:sz w:val="30"/>
          <w:szCs w:val="28"/>
        </w:rPr>
      </w:pPr>
      <w:r>
        <w:rPr>
          <w:rFonts w:hint="eastAsia" w:ascii="黑体" w:hAnsi="黑体" w:eastAsia="黑体" w:cs="黑体"/>
          <w:color w:val="000000"/>
          <w:sz w:val="30"/>
          <w:szCs w:val="28"/>
        </w:rPr>
        <w:t>五、参考教材</w:t>
      </w:r>
      <w:bookmarkStart w:id="2" w:name="_GoBack"/>
      <w:bookmarkEnd w:id="2"/>
    </w:p>
    <w:p w14:paraId="58AD06F5">
      <w:pPr>
        <w:spacing w:line="480" w:lineRule="exact"/>
        <w:ind w:firstLine="600" w:firstLineChars="200"/>
        <w:jc w:val="left"/>
        <w:rPr>
          <w:rFonts w:hint="eastAsia" w:ascii="仿宋_GB2312" w:hAnsi="仿宋_GB2312" w:eastAsia="仿宋_GB2312" w:cs="仿宋_GB2312"/>
          <w:color w:val="000000"/>
          <w:sz w:val="30"/>
          <w:szCs w:val="28"/>
          <w:lang w:eastAsia="zh-CN"/>
        </w:rPr>
      </w:pPr>
      <w:bookmarkStart w:id="1" w:name="OLE_LINK2"/>
      <w:r>
        <w:rPr>
          <w:rFonts w:hint="eastAsia" w:ascii="仿宋_GB2312" w:hAnsi="仿宋_GB2312" w:eastAsia="仿宋_GB2312" w:cs="仿宋_GB2312"/>
          <w:color w:val="000000"/>
          <w:sz w:val="30"/>
          <w:szCs w:val="28"/>
        </w:rPr>
        <w:t>《创业概论》（第二版），徐小洲</w:t>
      </w:r>
      <w:r>
        <w:rPr>
          <w:rFonts w:hint="eastAsia" w:ascii="仿宋_GB2312" w:hAnsi="仿宋_GB2312" w:eastAsia="仿宋_GB2312" w:cs="仿宋_GB2312"/>
          <w:color w:val="000000"/>
          <w:sz w:val="30"/>
          <w:szCs w:val="28"/>
          <w:lang w:eastAsia="zh-CN"/>
        </w:rPr>
        <w:t>、</w:t>
      </w:r>
      <w:r>
        <w:rPr>
          <w:rFonts w:hint="eastAsia" w:ascii="仿宋_GB2312" w:hAnsi="仿宋_GB2312" w:eastAsia="仿宋_GB2312" w:cs="仿宋_GB2312"/>
          <w:color w:val="000000"/>
          <w:sz w:val="30"/>
          <w:szCs w:val="28"/>
        </w:rPr>
        <w:t>梅伟惠主编，教育科学出版社，2022年，ISBN:9787514117967</w:t>
      </w:r>
      <w:bookmarkEnd w:id="1"/>
      <w:r>
        <w:rPr>
          <w:rFonts w:hint="eastAsia" w:ascii="仿宋_GB2312" w:hAnsi="仿宋_GB2312" w:eastAsia="仿宋_GB2312" w:cs="仿宋_GB2312"/>
          <w:color w:val="000000"/>
          <w:sz w:val="30"/>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25912D"/>
    <w:multiLevelType w:val="singleLevel"/>
    <w:tmpl w:val="9125912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34E7D2E"/>
    <w:rsid w:val="00035E76"/>
    <w:rsid w:val="00AB6D16"/>
    <w:rsid w:val="00BD0069"/>
    <w:rsid w:val="00C3769C"/>
    <w:rsid w:val="00CB0458"/>
    <w:rsid w:val="00E05926"/>
    <w:rsid w:val="06840641"/>
    <w:rsid w:val="0BE27C90"/>
    <w:rsid w:val="24C525F3"/>
    <w:rsid w:val="2CF73565"/>
    <w:rsid w:val="434E7D2E"/>
    <w:rsid w:val="483C1376"/>
    <w:rsid w:val="4D4168A7"/>
    <w:rsid w:val="64C35B2C"/>
    <w:rsid w:val="770E6003"/>
    <w:rsid w:val="778C0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667</Words>
  <Characters>720</Characters>
  <Lines>93</Lines>
  <Paragraphs>145</Paragraphs>
  <TotalTime>0</TotalTime>
  <ScaleCrop>false</ScaleCrop>
  <LinksUpToDate>false</LinksUpToDate>
  <CharactersWithSpaces>752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2026-01-29T01:56:00Z</dcterms:created>
  <dc:creator>金学武</dc:creator>
  <cp:lastModifiedBy>Administrator</cp:lastModifiedBy>
  <cp:lastPrinted>2026-01-29T01:31:00Z</cp:lastPrinted>
  <dcterms:modified xsi:type="dcterms:W3CDTF">2026-01-29T02:23:05Z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828E5A3504094C86AE5F7DAF8FD354D7_13</vt:lpwstr>
  </property>
  <property fmtid="{D5CDD505-2E9C-101B-9397-08002B2CF9AE}" pid="4" name="KSOTemplateDocerSaveRecord">
    <vt:lpwstr>eyJoZGlkIjoiY2M1MjFjY2QyYzE4YjlmYmZhMGMxMzdiNzJhNWIzZmMiLCJ1c2VySWQiOiIzNzc0NDg2NjYifQ==</vt:lpwstr>
  </property>
</Properties>
</file>